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FD6E4" w14:textId="73530926" w:rsidR="0054232F" w:rsidRDefault="0054232F" w:rsidP="0054232F">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126</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EC5241" w:rsidRPr="00EC5241">
        <w:rPr>
          <w:b/>
          <w:iCs/>
          <w:sz w:val="24"/>
          <w:szCs w:val="18"/>
        </w:rPr>
        <w:t>R3-24724</w:t>
      </w:r>
      <w:r w:rsidR="00EC5241">
        <w:rPr>
          <w:rFonts w:hint="eastAsia"/>
          <w:b/>
          <w:iCs/>
          <w:sz w:val="24"/>
          <w:szCs w:val="18"/>
          <w:lang w:eastAsia="zh-CN"/>
        </w:rPr>
        <w:t>6</w:t>
      </w:r>
    </w:p>
    <w:bookmarkEnd w:id="0"/>
    <w:bookmarkEnd w:id="1"/>
    <w:bookmarkEnd w:id="2"/>
    <w:p w14:paraId="28C3D1CE" w14:textId="77777777" w:rsidR="0054232F" w:rsidRDefault="0054232F" w:rsidP="0054232F">
      <w:pPr>
        <w:pStyle w:val="3gpptitlecitytdocnumber"/>
        <w:spacing w:line="240" w:lineRule="auto"/>
        <w:rPr>
          <w:rFonts w:eastAsia="SimSun"/>
          <w:sz w:val="28"/>
          <w:szCs w:val="28"/>
          <w:lang w:val="en-US" w:eastAsia="zh-CN"/>
        </w:rPr>
      </w:pPr>
      <w:r>
        <w:rPr>
          <w:rFonts w:eastAsiaTheme="minorEastAsia" w:hint="eastAsia"/>
          <w:szCs w:val="24"/>
          <w:lang w:eastAsia="zh-CN"/>
        </w:rPr>
        <w:t>Orlando,</w:t>
      </w:r>
      <w:r>
        <w:rPr>
          <w:rFonts w:eastAsiaTheme="minorEastAsia"/>
          <w:szCs w:val="24"/>
        </w:rPr>
        <w:t xml:space="preserve"> </w:t>
      </w:r>
      <w:r>
        <w:rPr>
          <w:rFonts w:eastAsiaTheme="minorEastAsia" w:hint="eastAsia"/>
          <w:szCs w:val="24"/>
          <w:lang w:eastAsia="zh-CN"/>
        </w:rPr>
        <w:t>USA,</w:t>
      </w:r>
      <w:r>
        <w:rPr>
          <w:rFonts w:eastAsiaTheme="minorEastAsia"/>
          <w:szCs w:val="24"/>
        </w:rPr>
        <w:t xml:space="preserve"> 18</w:t>
      </w:r>
      <w:r>
        <w:rPr>
          <w:rFonts w:eastAsiaTheme="minorEastAsia"/>
          <w:szCs w:val="24"/>
          <w:vertAlign w:val="superscript"/>
        </w:rPr>
        <w:t>th</w:t>
      </w:r>
      <w:r>
        <w:rPr>
          <w:rFonts w:eastAsiaTheme="minorEastAsia"/>
          <w:szCs w:val="24"/>
        </w:rPr>
        <w:t xml:space="preserve"> – 22</w:t>
      </w:r>
      <w:r>
        <w:rPr>
          <w:rFonts w:eastAsiaTheme="minorEastAsia"/>
          <w:szCs w:val="24"/>
          <w:vertAlign w:val="superscript"/>
        </w:rPr>
        <w:t>nd</w:t>
      </w:r>
      <w:r>
        <w:rPr>
          <w:rFonts w:eastAsiaTheme="minorEastAsia"/>
          <w:szCs w:val="24"/>
        </w:rPr>
        <w:t xml:space="preserve"> Nov 2024</w:t>
      </w:r>
    </w:p>
    <w:p w14:paraId="7B5491AA" w14:textId="77777777" w:rsidR="0054232F" w:rsidRPr="009E553C" w:rsidRDefault="0054232F" w:rsidP="0054232F">
      <w:pPr>
        <w:pStyle w:val="a"/>
        <w:rPr>
          <w:lang w:eastAsia="zh-CN"/>
        </w:rPr>
      </w:pPr>
      <w:r>
        <w:t>Agenda Item:</w:t>
      </w:r>
      <w:r>
        <w:tab/>
      </w:r>
      <w:r>
        <w:rPr>
          <w:rFonts w:hint="eastAsia"/>
          <w:lang w:eastAsia="zh-CN"/>
        </w:rPr>
        <w:t>8.1</w:t>
      </w:r>
    </w:p>
    <w:p w14:paraId="7665320C" w14:textId="77777777" w:rsidR="0054232F" w:rsidRDefault="0054232F" w:rsidP="0054232F">
      <w:pPr>
        <w:pStyle w:val="a"/>
      </w:pPr>
      <w:r>
        <w:t>Source:</w:t>
      </w:r>
      <w:r>
        <w:tab/>
      </w:r>
      <w:r w:rsidRPr="009E553C">
        <w:t>CMCC</w:t>
      </w:r>
    </w:p>
    <w:p w14:paraId="25D4FAAD" w14:textId="492A4EDB" w:rsidR="0054232F" w:rsidRPr="0054232F" w:rsidRDefault="0054232F" w:rsidP="0054232F">
      <w:pPr>
        <w:pStyle w:val="a"/>
      </w:pPr>
      <w:r w:rsidRPr="00EB6949">
        <w:t>Title:</w:t>
      </w:r>
      <w:r w:rsidRPr="00EB6949">
        <w:tab/>
      </w:r>
      <w:r w:rsidRPr="0054232F">
        <w:t>Discussion</w:t>
      </w:r>
      <w:r>
        <w:t xml:space="preserve"> on </w:t>
      </w:r>
      <w:r w:rsidRPr="0054232F">
        <w:t xml:space="preserve">RAN3 support of </w:t>
      </w:r>
      <w:r>
        <w:t>multi-modality awareness</w:t>
      </w:r>
    </w:p>
    <w:p w14:paraId="1945D9CA" w14:textId="77777777" w:rsidR="0054232F" w:rsidRPr="009E553C" w:rsidRDefault="0054232F" w:rsidP="0054232F">
      <w:pPr>
        <w:pStyle w:val="a"/>
      </w:pPr>
      <w:r w:rsidRPr="009E553C">
        <w:t>Document for:</w:t>
      </w:r>
      <w:r w:rsidRPr="009E553C">
        <w:tab/>
        <w:t>Discussions &amp; Approval</w:t>
      </w:r>
    </w:p>
    <w:p w14:paraId="04D7187A" w14:textId="77777777" w:rsidR="00CD4C7B" w:rsidRPr="00A51502" w:rsidRDefault="0056573F" w:rsidP="00751E63">
      <w:pPr>
        <w:pStyle w:val="Heading1"/>
        <w:rPr>
          <w:lang w:eastAsia="zh-CN"/>
        </w:rPr>
      </w:pPr>
      <w:r w:rsidRPr="00751E63">
        <w:t>Introduction</w:t>
      </w:r>
    </w:p>
    <w:p w14:paraId="415734D8" w14:textId="27E6BA2F" w:rsidR="0039089C" w:rsidRPr="00751E63" w:rsidRDefault="0054232F" w:rsidP="00FE63C4">
      <w:pPr>
        <w:rPr>
          <w:rFonts w:cs="Arial"/>
          <w:sz w:val="21"/>
          <w:szCs w:val="21"/>
          <w:lang w:eastAsia="zh-CN"/>
        </w:rPr>
      </w:pPr>
      <w:r>
        <w:rPr>
          <w:rFonts w:cs="Arial"/>
          <w:sz w:val="21"/>
          <w:szCs w:val="21"/>
          <w:lang w:eastAsia="zh-CN"/>
        </w:rPr>
        <w:t>RAN2</w:t>
      </w:r>
      <w:r w:rsidR="008A54A5">
        <w:rPr>
          <w:rFonts w:cs="Arial" w:hint="eastAsia"/>
          <w:sz w:val="21"/>
          <w:szCs w:val="21"/>
          <w:lang w:eastAsia="zh-CN"/>
        </w:rPr>
        <w:t xml:space="preserve"> replies the</w:t>
      </w:r>
      <w:r w:rsidR="008A54A5" w:rsidRPr="0054232F">
        <w:rPr>
          <w:rFonts w:cs="Arial"/>
          <w:sz w:val="21"/>
          <w:szCs w:val="21"/>
          <w:lang w:eastAsia="zh-CN"/>
        </w:rPr>
        <w:t xml:space="preserve"> </w:t>
      </w:r>
      <w:r w:rsidRPr="0054232F">
        <w:rPr>
          <w:rFonts w:cs="Arial"/>
          <w:sz w:val="21"/>
          <w:szCs w:val="21"/>
          <w:lang w:eastAsia="zh-CN"/>
        </w:rPr>
        <w:t>SA2 LS on multi-modality awareness</w:t>
      </w:r>
      <w:r w:rsidR="008A54A5" w:rsidRPr="0054232F">
        <w:rPr>
          <w:rFonts w:cs="Arial" w:hint="eastAsia"/>
          <w:sz w:val="21"/>
          <w:szCs w:val="21"/>
          <w:lang w:eastAsia="zh-CN"/>
        </w:rPr>
        <w:t xml:space="preserve"> as following</w:t>
      </w:r>
      <w:r>
        <w:rPr>
          <w:rFonts w:cs="Arial"/>
          <w:sz w:val="21"/>
          <w:szCs w:val="21"/>
          <w:lang w:eastAsia="zh-CN"/>
        </w:rPr>
        <w:t xml:space="preserve"> </w:t>
      </w:r>
      <w:r>
        <w:rPr>
          <w:rFonts w:cs="Arial"/>
          <w:sz w:val="21"/>
          <w:szCs w:val="21"/>
          <w:lang w:eastAsia="zh-CN"/>
        </w:rPr>
        <w:fldChar w:fldCharType="begin"/>
      </w:r>
      <w:r>
        <w:rPr>
          <w:rFonts w:cs="Arial"/>
          <w:sz w:val="21"/>
          <w:szCs w:val="21"/>
          <w:lang w:eastAsia="zh-CN"/>
        </w:rPr>
        <w:instrText xml:space="preserve"> REF _Ref181699015 \r \h </w:instrText>
      </w:r>
      <w:r>
        <w:rPr>
          <w:rFonts w:cs="Arial"/>
          <w:sz w:val="21"/>
          <w:szCs w:val="21"/>
          <w:lang w:eastAsia="zh-CN"/>
        </w:rPr>
      </w:r>
      <w:r>
        <w:rPr>
          <w:rFonts w:cs="Arial"/>
          <w:sz w:val="21"/>
          <w:szCs w:val="21"/>
          <w:lang w:eastAsia="zh-CN"/>
        </w:rPr>
        <w:fldChar w:fldCharType="separate"/>
      </w:r>
      <w:r>
        <w:rPr>
          <w:rFonts w:cs="Arial"/>
          <w:sz w:val="21"/>
          <w:szCs w:val="21"/>
          <w:lang w:eastAsia="zh-CN"/>
        </w:rPr>
        <w:t>[1]</w:t>
      </w:r>
      <w:r>
        <w:rPr>
          <w:rFonts w:cs="Arial"/>
          <w:sz w:val="21"/>
          <w:szCs w:val="21"/>
          <w:lang w:eastAsia="zh-CN"/>
        </w:rPr>
        <w:fldChar w:fldCharType="end"/>
      </w:r>
      <w:r w:rsidR="0039089C" w:rsidRPr="00751E63">
        <w:rPr>
          <w:rFonts w:cs="Arial"/>
          <w:sz w:val="21"/>
          <w:szCs w:val="21"/>
          <w:lang w:eastAsia="zh-CN"/>
        </w:rPr>
        <w:t>:</w:t>
      </w:r>
    </w:p>
    <w:tbl>
      <w:tblPr>
        <w:tblStyle w:val="TableGrid"/>
        <w:tblW w:w="0" w:type="auto"/>
        <w:tblLook w:val="04A0" w:firstRow="1" w:lastRow="0" w:firstColumn="1" w:lastColumn="0" w:noHBand="0" w:noVBand="1"/>
      </w:tblPr>
      <w:tblGrid>
        <w:gridCol w:w="9631"/>
      </w:tblGrid>
      <w:tr w:rsidR="0039089C" w:rsidRPr="00751E63" w14:paraId="3A890318" w14:textId="77777777" w:rsidTr="0039089C">
        <w:tc>
          <w:tcPr>
            <w:tcW w:w="9631" w:type="dxa"/>
          </w:tcPr>
          <w:p w14:paraId="1C1E1DA8" w14:textId="77777777" w:rsidR="0054232F" w:rsidRDefault="0054232F" w:rsidP="0054232F">
            <w:pPr>
              <w:rPr>
                <w:rFonts w:eastAsia="DengXian" w:cs="Arial"/>
                <w:lang w:eastAsia="zh-CN"/>
              </w:rPr>
            </w:pPr>
            <w:bookmarkStart w:id="3" w:name="_Hlk146817914"/>
            <w:bookmarkStart w:id="4" w:name="_Hlk149073305"/>
            <w:bookmarkStart w:id="5" w:name="OLE_LINK1"/>
            <w:r>
              <w:rPr>
                <w:rFonts w:eastAsia="DengXian" w:cs="Arial"/>
                <w:lang w:eastAsia="zh-CN"/>
              </w:rPr>
              <w:t xml:space="preserve">RAN2 thanks SA2 for the feedback on multi-modality awareness. </w:t>
            </w:r>
          </w:p>
          <w:p w14:paraId="4A647A84" w14:textId="77777777" w:rsidR="0054232F" w:rsidRDefault="0054232F" w:rsidP="0054232F">
            <w:pPr>
              <w:rPr>
                <w:rFonts w:eastAsia="DengXian" w:cs="Arial"/>
                <w:lang w:eastAsia="zh-CN"/>
              </w:rPr>
            </w:pPr>
            <w:r>
              <w:rPr>
                <w:rFonts w:eastAsia="DengXian" w:cs="Arial" w:hint="eastAsia"/>
                <w:lang w:eastAsia="zh-CN"/>
              </w:rPr>
              <w:t>F</w:t>
            </w:r>
            <w:r>
              <w:rPr>
                <w:rFonts w:eastAsia="DengXian" w:cs="Arial"/>
                <w:lang w:eastAsia="zh-CN"/>
              </w:rPr>
              <w:t xml:space="preserve">or the usage of multi-modality information, RAN2 has discussed and reached the following agreements during the previous RAN2 meetings. </w:t>
            </w:r>
          </w:p>
          <w:p w14:paraId="0BBCF48C" w14:textId="77777777" w:rsidR="0054232F" w:rsidRDefault="0054232F" w:rsidP="0054232F">
            <w:pPr>
              <w:spacing w:before="120"/>
              <w:rPr>
                <w:rFonts w:eastAsia="DengXian" w:cs="Arial"/>
                <w:lang w:eastAsia="zh-CN"/>
              </w:rPr>
            </w:pPr>
            <w:r>
              <w:rPr>
                <w:rFonts w:eastAsia="DengXian" w:cs="Arial"/>
                <w:lang w:eastAsia="zh-CN"/>
              </w:rPr>
              <w:t xml:space="preserve">First, RAN2 agreed that the multi-modality information (e.g., MMSID), can be used for joint admission control and QoS flow to DRB mapping. </w:t>
            </w:r>
          </w:p>
          <w:tbl>
            <w:tblPr>
              <w:tblStyle w:val="TableGrid"/>
              <w:tblW w:w="0" w:type="auto"/>
              <w:tblLook w:val="04A0" w:firstRow="1" w:lastRow="0" w:firstColumn="1" w:lastColumn="0" w:noHBand="0" w:noVBand="1"/>
            </w:tblPr>
            <w:tblGrid>
              <w:gridCol w:w="9405"/>
            </w:tblGrid>
            <w:tr w:rsidR="0054232F" w14:paraId="64D94DFD" w14:textId="77777777" w:rsidTr="00A75908">
              <w:tc>
                <w:tcPr>
                  <w:tcW w:w="9855" w:type="dxa"/>
                </w:tcPr>
                <w:p w14:paraId="6AFE431F" w14:textId="77777777" w:rsidR="0054232F" w:rsidRDefault="0054232F" w:rsidP="0054232F">
                  <w:pPr>
                    <w:pStyle w:val="Agreement"/>
                    <w:spacing w:before="120" w:after="120"/>
                    <w:ind w:leftChars="9" w:left="375" w:hanging="357"/>
                  </w:pPr>
                  <w:r>
                    <w:t>RAN2 considers that based on multi-modal information:</w:t>
                  </w:r>
                </w:p>
                <w:p w14:paraId="3761F92B" w14:textId="77777777" w:rsidR="0054232F" w:rsidRPr="0008739B" w:rsidRDefault="0054232F" w:rsidP="0054232F">
                  <w:pPr>
                    <w:pStyle w:val="Doc-text2"/>
                    <w:numPr>
                      <w:ilvl w:val="0"/>
                      <w:numId w:val="82"/>
                    </w:numPr>
                    <w:spacing w:after="120"/>
                    <w:ind w:leftChars="254" w:left="865" w:hanging="357"/>
                  </w:pPr>
                  <w:r w:rsidRPr="004042DF">
                    <w:rPr>
                      <w:b/>
                    </w:rPr>
                    <w:t xml:space="preserve">The </w:t>
                  </w:r>
                  <w:proofErr w:type="spellStart"/>
                  <w:r w:rsidRPr="004042DF">
                    <w:rPr>
                      <w:b/>
                    </w:rPr>
                    <w:t>gNB</w:t>
                  </w:r>
                  <w:proofErr w:type="spellEnd"/>
                  <w:r w:rsidRPr="004042DF">
                    <w:rPr>
                      <w:b/>
                    </w:rPr>
                    <w:t xml:space="preserve"> may perform joint admission control. Details can be left up to RAN3 in potential WI phase. </w:t>
                  </w:r>
                </w:p>
                <w:p w14:paraId="44A0B8AB" w14:textId="77777777" w:rsidR="0054232F" w:rsidRPr="004B4462" w:rsidRDefault="0054232F" w:rsidP="0054232F">
                  <w:pPr>
                    <w:pStyle w:val="Doc-text2"/>
                    <w:numPr>
                      <w:ilvl w:val="0"/>
                      <w:numId w:val="82"/>
                    </w:numPr>
                    <w:spacing w:after="120"/>
                    <w:ind w:leftChars="254" w:left="865" w:hanging="357"/>
                  </w:pPr>
                  <w:r w:rsidRPr="00A50371">
                    <w:rPr>
                      <w:b/>
                    </w:rPr>
                    <w:t xml:space="preserve">The </w:t>
                  </w:r>
                  <w:proofErr w:type="spellStart"/>
                  <w:r w:rsidRPr="00A50371">
                    <w:rPr>
                      <w:b/>
                    </w:rPr>
                    <w:t>gNB</w:t>
                  </w:r>
                  <w:proofErr w:type="spellEnd"/>
                  <w:r w:rsidRPr="00A50371">
                    <w:rPr>
                      <w:b/>
                    </w:rPr>
                    <w:t xml:space="preserve"> may </w:t>
                  </w:r>
                  <w:r>
                    <w:rPr>
                      <w:b/>
                    </w:rPr>
                    <w:t xml:space="preserve">consider this information during </w:t>
                  </w:r>
                  <w:r w:rsidRPr="00A50371">
                    <w:rPr>
                      <w:b/>
                    </w:rPr>
                    <w:t xml:space="preserve">QoS flow to DRB mapping </w:t>
                  </w:r>
                  <w:r>
                    <w:rPr>
                      <w:b/>
                    </w:rPr>
                    <w:t xml:space="preserve">(up to </w:t>
                  </w:r>
                  <w:proofErr w:type="spellStart"/>
                  <w:r>
                    <w:rPr>
                      <w:b/>
                    </w:rPr>
                    <w:t>gNB</w:t>
                  </w:r>
                  <w:proofErr w:type="spellEnd"/>
                  <w:r>
                    <w:rPr>
                      <w:b/>
                    </w:rPr>
                    <w:t xml:space="preserve"> implementation)</w:t>
                  </w:r>
                </w:p>
              </w:tc>
            </w:tr>
          </w:tbl>
          <w:p w14:paraId="7F91C2E4" w14:textId="77777777" w:rsidR="0054232F" w:rsidRDefault="0054232F" w:rsidP="0054232F">
            <w:pPr>
              <w:spacing w:before="120"/>
              <w:rPr>
                <w:rFonts w:eastAsia="DengXian" w:cs="Arial"/>
                <w:lang w:eastAsia="zh-CN"/>
              </w:rPr>
            </w:pPr>
            <w:r>
              <w:rPr>
                <w:rFonts w:eastAsia="DengXian" w:cs="Arial"/>
                <w:lang w:eastAsia="zh-CN"/>
              </w:rPr>
              <w:t>Furthermore, RAN2 also agreed that traffic synchronization</w:t>
            </w:r>
            <w:r w:rsidRPr="00E7423F">
              <w:rPr>
                <w:rFonts w:eastAsia="DengXian" w:cs="Arial"/>
                <w:color w:val="FF0000"/>
                <w:lang w:eastAsia="zh-CN"/>
              </w:rPr>
              <w:t xml:space="preserve"> </w:t>
            </w:r>
            <w:r w:rsidRPr="00E7423F">
              <w:rPr>
                <w:rFonts w:eastAsia="DengXian" w:cs="Arial"/>
                <w:lang w:eastAsia="zh-CN"/>
              </w:rPr>
              <w:t xml:space="preserve">may </w:t>
            </w:r>
            <w:r>
              <w:rPr>
                <w:rFonts w:eastAsia="DengXian" w:cs="Arial"/>
                <w:lang w:eastAsia="zh-CN"/>
              </w:rPr>
              <w:t xml:space="preserve">be achieved by packet level synchronization information, if it can be provided from CN to RAN, which is up to SA2/4 to discuss. </w:t>
            </w:r>
          </w:p>
          <w:tbl>
            <w:tblPr>
              <w:tblStyle w:val="TableGrid"/>
              <w:tblW w:w="0" w:type="auto"/>
              <w:tblLook w:val="04A0" w:firstRow="1" w:lastRow="0" w:firstColumn="1" w:lastColumn="0" w:noHBand="0" w:noVBand="1"/>
            </w:tblPr>
            <w:tblGrid>
              <w:gridCol w:w="9405"/>
            </w:tblGrid>
            <w:tr w:rsidR="0054232F" w14:paraId="502D9BFA" w14:textId="77777777" w:rsidTr="00A75908">
              <w:tc>
                <w:tcPr>
                  <w:tcW w:w="9855" w:type="dxa"/>
                </w:tcPr>
                <w:p w14:paraId="15EE98D2" w14:textId="77777777" w:rsidR="0054232F" w:rsidRDefault="0054232F" w:rsidP="0054232F">
                  <w:pPr>
                    <w:pStyle w:val="Agreement"/>
                    <w:spacing w:before="120" w:after="120"/>
                    <w:ind w:left="357" w:hanging="357"/>
                  </w:pPr>
                  <w:r>
                    <w:t xml:space="preserve">For DL, whether traffic </w:t>
                  </w:r>
                  <w:r w:rsidRPr="00BE3BBA">
                    <w:t>synchronization</w:t>
                  </w:r>
                  <w:r>
                    <w:t xml:space="preserve"> (on a per packet basis) can be achieved depends on whether packet level synchronization information can be provided from CN to RAN.</w:t>
                  </w:r>
                </w:p>
                <w:p w14:paraId="7D696AA8" w14:textId="77777777" w:rsidR="0054232F" w:rsidRPr="005E061F" w:rsidRDefault="0054232F" w:rsidP="0054232F">
                  <w:pPr>
                    <w:pStyle w:val="Agreement"/>
                    <w:tabs>
                      <w:tab w:val="clear" w:pos="1619"/>
                    </w:tabs>
                    <w:ind w:left="318" w:hanging="318"/>
                  </w:pPr>
                  <w:r>
                    <w:t xml:space="preserve">RAN2 thinks PDU Set discard across QoS flows of the </w:t>
                  </w:r>
                  <w:r w:rsidRPr="005D7D4C">
                    <w:t xml:space="preserve">same multi-modal service based on the dependency information between the </w:t>
                  </w:r>
                  <w:proofErr w:type="spellStart"/>
                  <w:r w:rsidRPr="005D7D4C">
                    <w:t>mutli</w:t>
                  </w:r>
                  <w:proofErr w:type="spellEnd"/>
                  <w:r w:rsidRPr="005D7D4C">
                    <w:t>-modal flows</w:t>
                  </w:r>
                  <w:r>
                    <w:t xml:space="preserve"> can only be achieved in case the synchronization information can be available at the UE which is up to SA2/SA4.</w:t>
                  </w:r>
                </w:p>
              </w:tc>
            </w:tr>
          </w:tbl>
          <w:p w14:paraId="00C5A3DC" w14:textId="77777777" w:rsidR="0054232F" w:rsidRPr="00424538" w:rsidRDefault="0054232F" w:rsidP="0054232F">
            <w:pPr>
              <w:spacing w:after="0"/>
              <w:rPr>
                <w:rFonts w:cs="Arial"/>
                <w:lang w:eastAsia="zh-CN"/>
              </w:rPr>
            </w:pPr>
            <w:bookmarkStart w:id="6" w:name="_Hlk149073819"/>
            <w:bookmarkEnd w:id="3"/>
            <w:bookmarkEnd w:id="4"/>
          </w:p>
          <w:bookmarkEnd w:id="5"/>
          <w:bookmarkEnd w:id="6"/>
          <w:p w14:paraId="2CAEC70E" w14:textId="77777777" w:rsidR="0039089C" w:rsidRDefault="0039089C" w:rsidP="008A54A5">
            <w:pPr>
              <w:spacing w:after="120"/>
              <w:ind w:left="993" w:hanging="993"/>
              <w:rPr>
                <w:rFonts w:cs="Arial"/>
                <w:sz w:val="21"/>
                <w:szCs w:val="21"/>
                <w:lang w:eastAsia="zh-CN"/>
              </w:rPr>
            </w:pPr>
          </w:p>
          <w:p w14:paraId="4CCEFDA7" w14:textId="77777777" w:rsidR="0054232F" w:rsidRPr="00E60CD2" w:rsidRDefault="0054232F" w:rsidP="0054232F">
            <w:pPr>
              <w:spacing w:after="60"/>
              <w:outlineLvl w:val="0"/>
              <w:rPr>
                <w:rFonts w:cs="Arial"/>
                <w:b/>
                <w:bCs/>
                <w:lang w:eastAsia="zh-CN"/>
              </w:rPr>
            </w:pPr>
            <w:r w:rsidRPr="00E60CD2">
              <w:rPr>
                <w:rFonts w:cs="Arial"/>
                <w:b/>
                <w:bCs/>
                <w:lang w:eastAsia="zh-CN"/>
              </w:rPr>
              <w:t>T</w:t>
            </w:r>
            <w:r>
              <w:rPr>
                <w:rFonts w:cs="Arial"/>
                <w:b/>
                <w:bCs/>
                <w:lang w:eastAsia="zh-CN"/>
              </w:rPr>
              <w:t>o</w:t>
            </w:r>
            <w:r w:rsidRPr="00E60CD2">
              <w:rPr>
                <w:rFonts w:cs="Arial"/>
                <w:b/>
                <w:bCs/>
                <w:lang w:eastAsia="zh-CN"/>
              </w:rPr>
              <w:t xml:space="preserve"> RAN3, SA4:</w:t>
            </w:r>
          </w:p>
          <w:p w14:paraId="1E583F81" w14:textId="593966B8" w:rsidR="0054232F" w:rsidRPr="00751E63" w:rsidRDefault="0054232F" w:rsidP="0054232F">
            <w:pPr>
              <w:spacing w:after="60"/>
              <w:outlineLvl w:val="0"/>
              <w:rPr>
                <w:rFonts w:cs="Arial"/>
                <w:sz w:val="21"/>
                <w:szCs w:val="21"/>
                <w:lang w:eastAsia="zh-CN"/>
              </w:rPr>
            </w:pPr>
            <w:r w:rsidRPr="00E60CD2">
              <w:rPr>
                <w:rFonts w:cs="Arial" w:hint="eastAsia"/>
                <w:b/>
                <w:bCs/>
                <w:lang w:eastAsia="zh-CN"/>
              </w:rPr>
              <w:t>A</w:t>
            </w:r>
            <w:r w:rsidRPr="00E60CD2">
              <w:rPr>
                <w:rFonts w:cs="Arial"/>
                <w:b/>
                <w:bCs/>
                <w:lang w:eastAsia="zh-CN"/>
              </w:rPr>
              <w:t>CTION</w:t>
            </w:r>
            <w:r>
              <w:rPr>
                <w:rFonts w:cs="Arial"/>
                <w:lang w:eastAsia="zh-CN"/>
              </w:rPr>
              <w:t>: According to the request from SA2, RAN2 would kindly asks RAN3 and SA4 to review the RAN2 feedback above.</w:t>
            </w:r>
          </w:p>
        </w:tc>
      </w:tr>
    </w:tbl>
    <w:p w14:paraId="2AB7BFA0" w14:textId="77777777" w:rsidR="0039089C" w:rsidRDefault="0039089C" w:rsidP="00FE63C4">
      <w:pPr>
        <w:rPr>
          <w:rFonts w:ascii="Times New Roman" w:hAnsi="Times New Roman"/>
          <w:lang w:eastAsia="zh-CN"/>
        </w:rPr>
      </w:pPr>
    </w:p>
    <w:p w14:paraId="35F88769" w14:textId="77777777" w:rsidR="008A54A5" w:rsidRDefault="00A51502" w:rsidP="00B40F0B">
      <w:pPr>
        <w:pStyle w:val="Heading1"/>
        <w:rPr>
          <w:lang w:eastAsia="zh-CN"/>
        </w:rPr>
      </w:pPr>
      <w:r w:rsidRPr="00751E63">
        <w:rPr>
          <w:rFonts w:hint="eastAsia"/>
        </w:rPr>
        <w:t>Discussions</w:t>
      </w:r>
    </w:p>
    <w:p w14:paraId="650F82DF" w14:textId="0A26973C" w:rsidR="00D07005" w:rsidRDefault="00DB307A" w:rsidP="0054232F">
      <w:pPr>
        <w:rPr>
          <w:sz w:val="21"/>
          <w:szCs w:val="21"/>
          <w:lang w:eastAsia="zh-CN"/>
        </w:rPr>
      </w:pPr>
      <w:r w:rsidRPr="00CA42A3">
        <w:rPr>
          <w:rFonts w:hint="eastAsia"/>
          <w:sz w:val="21"/>
          <w:szCs w:val="21"/>
          <w:lang w:eastAsia="zh-CN"/>
        </w:rPr>
        <w:t xml:space="preserve">RAN awareness of </w:t>
      </w:r>
      <w:r w:rsidRPr="00CA42A3">
        <w:rPr>
          <w:sz w:val="21"/>
          <w:szCs w:val="21"/>
        </w:rPr>
        <w:t>Multi-modal Service ID (MMSID)</w:t>
      </w:r>
      <w:r w:rsidRPr="00CA42A3">
        <w:rPr>
          <w:rFonts w:hint="eastAsia"/>
          <w:sz w:val="21"/>
          <w:szCs w:val="21"/>
          <w:lang w:eastAsia="zh-CN"/>
        </w:rPr>
        <w:t xml:space="preserve"> is </w:t>
      </w:r>
      <w:r w:rsidRPr="00CA42A3">
        <w:rPr>
          <w:sz w:val="21"/>
          <w:szCs w:val="21"/>
          <w:lang w:eastAsia="zh-CN"/>
        </w:rPr>
        <w:t>beneficial</w:t>
      </w:r>
      <w:r w:rsidRPr="00CA42A3">
        <w:rPr>
          <w:rFonts w:hint="eastAsia"/>
          <w:sz w:val="21"/>
          <w:szCs w:val="21"/>
          <w:lang w:eastAsia="zh-CN"/>
        </w:rPr>
        <w:t xml:space="preserve">, </w:t>
      </w:r>
      <w:r w:rsidRPr="00CA42A3">
        <w:rPr>
          <w:sz w:val="21"/>
          <w:szCs w:val="21"/>
          <w:lang w:eastAsia="zh-CN"/>
        </w:rPr>
        <w:t>enabling RAN to coordinate scheduling and synchronize multiple QoS flows associated with the same MMSID</w:t>
      </w:r>
      <w:r w:rsidRPr="00CA42A3">
        <w:rPr>
          <w:rFonts w:hint="eastAsia"/>
          <w:sz w:val="21"/>
          <w:szCs w:val="21"/>
          <w:lang w:eastAsia="zh-CN"/>
        </w:rPr>
        <w:t xml:space="preserve">. </w:t>
      </w:r>
    </w:p>
    <w:p w14:paraId="5232D047" w14:textId="0AEA8629" w:rsidR="00C73A14" w:rsidRDefault="00C73A14" w:rsidP="0054232F">
      <w:pPr>
        <w:rPr>
          <w:lang w:eastAsia="zh-CN"/>
        </w:rPr>
      </w:pPr>
      <w:r>
        <w:rPr>
          <w:rFonts w:eastAsiaTheme="minorEastAsia"/>
          <w:lang w:eastAsia="zh-CN"/>
        </w:rPr>
        <w:lastRenderedPageBreak/>
        <w:t xml:space="preserve">To </w:t>
      </w:r>
      <w:r w:rsidRPr="006B7A13">
        <w:rPr>
          <w:rFonts w:eastAsiaTheme="minorEastAsia"/>
          <w:lang w:eastAsia="zh-CN"/>
        </w:rPr>
        <w:t xml:space="preserve">ensure the </w:t>
      </w:r>
      <w:r>
        <w:rPr>
          <w:rFonts w:eastAsiaTheme="minorEastAsia" w:hint="eastAsia"/>
          <w:lang w:eastAsia="zh-CN"/>
        </w:rPr>
        <w:t>synchronized/coordinated</w:t>
      </w:r>
      <w:r w:rsidRPr="006B7A13">
        <w:rPr>
          <w:rFonts w:eastAsiaTheme="minorEastAsia"/>
          <w:lang w:eastAsia="zh-CN"/>
        </w:rPr>
        <w:t xml:space="preserve"> transmission of the</w:t>
      </w:r>
      <w:r>
        <w:rPr>
          <w:rFonts w:eastAsiaTheme="minorEastAsia" w:hint="eastAsia"/>
          <w:lang w:eastAsia="zh-CN"/>
        </w:rPr>
        <w:t xml:space="preserve"> DRBs</w:t>
      </w:r>
      <w:r w:rsidRPr="006B7A13">
        <w:rPr>
          <w:rFonts w:eastAsiaTheme="minorEastAsia"/>
          <w:lang w:eastAsia="zh-CN"/>
        </w:rPr>
        <w:t xml:space="preserve"> with </w:t>
      </w:r>
      <w:r>
        <w:rPr>
          <w:rFonts w:eastAsiaTheme="minorEastAsia" w:hint="eastAsia"/>
          <w:lang w:eastAsia="zh-CN"/>
        </w:rPr>
        <w:t xml:space="preserve">multi-modal </w:t>
      </w:r>
      <w:r w:rsidRPr="006B7A13">
        <w:rPr>
          <w:rFonts w:eastAsiaTheme="minorEastAsia"/>
          <w:lang w:eastAsia="zh-CN"/>
        </w:rPr>
        <w:t xml:space="preserve">association, admission control enhancement can be considered, </w:t>
      </w:r>
      <w:r>
        <w:rPr>
          <w:rFonts w:eastAsiaTheme="minorEastAsia"/>
          <w:lang w:eastAsia="zh-CN"/>
        </w:rPr>
        <w:t xml:space="preserve">for example </w:t>
      </w:r>
      <w:r w:rsidRPr="006B7A13">
        <w:rPr>
          <w:rFonts w:eastAsiaTheme="minorEastAsia"/>
          <w:lang w:eastAsia="zh-CN"/>
        </w:rPr>
        <w:t>the</w:t>
      </w:r>
      <w:r>
        <w:rPr>
          <w:rFonts w:eastAsiaTheme="minorEastAsia"/>
          <w:lang w:eastAsia="zh-CN"/>
        </w:rPr>
        <w:t xml:space="preserve"> QoS flow</w:t>
      </w:r>
      <w:r w:rsidR="004F5C04">
        <w:rPr>
          <w:rFonts w:eastAsiaTheme="minorEastAsia"/>
          <w:lang w:eastAsia="zh-CN"/>
        </w:rPr>
        <w:t>s</w:t>
      </w:r>
      <w:r>
        <w:rPr>
          <w:rFonts w:eastAsiaTheme="minorEastAsia"/>
          <w:lang w:eastAsia="zh-CN"/>
        </w:rPr>
        <w:t xml:space="preserve"> associated with the same MMSID</w:t>
      </w:r>
      <w:r w:rsidRPr="006B7A13">
        <w:rPr>
          <w:rFonts w:eastAsiaTheme="minorEastAsia"/>
          <w:lang w:eastAsia="zh-CN"/>
        </w:rPr>
        <w:t xml:space="preserve"> should be admitted simultaneously or rejected simultaneously</w:t>
      </w:r>
      <w:r w:rsidRPr="006B7A13">
        <w:rPr>
          <w:rFonts w:eastAsiaTheme="minorEastAsia" w:hint="eastAsia"/>
          <w:lang w:eastAsia="zh-CN"/>
        </w:rPr>
        <w:t>.</w:t>
      </w:r>
    </w:p>
    <w:p w14:paraId="46C17B42" w14:textId="41575271" w:rsidR="00CA42A3" w:rsidRDefault="00CA42A3" w:rsidP="00CA42A3">
      <w:pPr>
        <w:rPr>
          <w:sz w:val="21"/>
          <w:szCs w:val="21"/>
          <w:lang w:eastAsia="zh-CN"/>
        </w:rPr>
      </w:pPr>
      <w:r w:rsidRPr="00CA42A3">
        <w:rPr>
          <w:sz w:val="21"/>
          <w:szCs w:val="21"/>
          <w:lang w:eastAsia="zh-CN"/>
        </w:rPr>
        <w:t xml:space="preserve">In split-bearer dual connectivity scenarios, where different QoS flows belonging to the same </w:t>
      </w:r>
      <w:r>
        <w:rPr>
          <w:rFonts w:hint="eastAsia"/>
          <w:sz w:val="21"/>
          <w:szCs w:val="21"/>
          <w:lang w:eastAsia="zh-CN"/>
        </w:rPr>
        <w:t>MMSID</w:t>
      </w:r>
      <w:r w:rsidRPr="00CA42A3">
        <w:rPr>
          <w:sz w:val="21"/>
          <w:szCs w:val="21"/>
          <w:lang w:eastAsia="zh-CN"/>
        </w:rPr>
        <w:t xml:space="preserve"> </w:t>
      </w:r>
      <w:r>
        <w:rPr>
          <w:rFonts w:hint="eastAsia"/>
          <w:sz w:val="21"/>
          <w:szCs w:val="21"/>
          <w:lang w:eastAsia="zh-CN"/>
        </w:rPr>
        <w:t>could be</w:t>
      </w:r>
      <w:r w:rsidRPr="00CA42A3">
        <w:rPr>
          <w:sz w:val="21"/>
          <w:szCs w:val="21"/>
          <w:lang w:eastAsia="zh-CN"/>
        </w:rPr>
        <w:t xml:space="preserve"> transmitted across both bearers, careful coordination is essential to ensure proper flow synchronization. The behaviour or transmission conditions of a QoS flow in one bearer can impact how related QoS flows should be managed in the other bearer. This coordination is particularly crucial for ensuring that the synchronization between flows is maintained, as any mismatch could degrade the user experience for time-sensitive services like XR or real-time communications. Additionally, this affects congestion management, as handling congestion in one bearer could influence how traffic is prioritized or adjusted in the other bearer to avoid delays or disruptions in the overall service. </w:t>
      </w:r>
      <w:proofErr w:type="gramStart"/>
      <w:r>
        <w:rPr>
          <w:sz w:val="21"/>
          <w:szCs w:val="21"/>
          <w:lang w:eastAsia="zh-CN"/>
        </w:rPr>
        <w:t>I</w:t>
      </w:r>
      <w:r>
        <w:rPr>
          <w:rFonts w:hint="eastAsia"/>
          <w:sz w:val="21"/>
          <w:szCs w:val="21"/>
          <w:lang w:eastAsia="zh-CN"/>
        </w:rPr>
        <w:t>n order to</w:t>
      </w:r>
      <w:proofErr w:type="gramEnd"/>
      <w:r>
        <w:rPr>
          <w:rFonts w:hint="eastAsia"/>
          <w:sz w:val="21"/>
          <w:szCs w:val="21"/>
          <w:lang w:eastAsia="zh-CN"/>
        </w:rPr>
        <w:t xml:space="preserve"> achieve </w:t>
      </w:r>
      <w:r w:rsidRPr="00CA42A3">
        <w:rPr>
          <w:sz w:val="21"/>
          <w:szCs w:val="21"/>
          <w:lang w:eastAsia="zh-CN"/>
        </w:rPr>
        <w:t>optimal performance for multi-modal services</w:t>
      </w:r>
      <w:r>
        <w:rPr>
          <w:rFonts w:hint="eastAsia"/>
          <w:sz w:val="21"/>
          <w:szCs w:val="21"/>
          <w:lang w:eastAsia="zh-CN"/>
        </w:rPr>
        <w:t xml:space="preserve">, many problems in </w:t>
      </w:r>
      <w:r w:rsidRPr="00CA42A3">
        <w:rPr>
          <w:sz w:val="21"/>
          <w:szCs w:val="21"/>
          <w:lang w:eastAsia="zh-CN"/>
        </w:rPr>
        <w:t>split-bearer dual connectivity scenarios</w:t>
      </w:r>
      <w:r>
        <w:rPr>
          <w:rFonts w:hint="eastAsia"/>
          <w:sz w:val="21"/>
          <w:szCs w:val="21"/>
          <w:lang w:eastAsia="zh-CN"/>
        </w:rPr>
        <w:t xml:space="preserve"> need to be revisited in RAN3. </w:t>
      </w:r>
    </w:p>
    <w:p w14:paraId="6AADB6B1" w14:textId="65B8EE8C" w:rsidR="00C73A14" w:rsidRDefault="00C73A14" w:rsidP="00CA42A3">
      <w:pPr>
        <w:pStyle w:val="Proposal"/>
        <w:rPr>
          <w:lang w:eastAsia="zh-CN"/>
        </w:rPr>
      </w:pPr>
      <w:r>
        <w:rPr>
          <w:lang w:eastAsia="zh-CN"/>
        </w:rPr>
        <w:t xml:space="preserve">Multi-model services require enhancement to the admission control in DRBs, for example QoS flows associated with the same MMSID need to be admitted or rejected simultaneously.  </w:t>
      </w:r>
    </w:p>
    <w:p w14:paraId="56032CE4" w14:textId="1BF03F00" w:rsidR="00CA42A3" w:rsidRPr="00CA42A3" w:rsidRDefault="00CA42A3" w:rsidP="00CA42A3">
      <w:pPr>
        <w:pStyle w:val="Proposal"/>
        <w:rPr>
          <w:lang w:eastAsia="zh-CN"/>
        </w:rPr>
      </w:pPr>
      <w:r w:rsidRPr="00CA42A3">
        <w:rPr>
          <w:lang w:eastAsia="zh-CN"/>
        </w:rPr>
        <w:t xml:space="preserve">Multi-modal services pose </w:t>
      </w:r>
      <w:r>
        <w:rPr>
          <w:rFonts w:hint="eastAsia"/>
          <w:lang w:eastAsia="zh-CN"/>
        </w:rPr>
        <w:t>new</w:t>
      </w:r>
      <w:r w:rsidRPr="00CA42A3">
        <w:rPr>
          <w:lang w:eastAsia="zh-CN"/>
        </w:rPr>
        <w:t xml:space="preserve"> challenges in split-bearer dual connectivity scenarios, particularly in maintaining synchronization and coordination of multiple QoS flows under the same MMSID. RAN3</w:t>
      </w:r>
      <w:r>
        <w:rPr>
          <w:rFonts w:hint="eastAsia"/>
          <w:lang w:eastAsia="zh-CN"/>
        </w:rPr>
        <w:t xml:space="preserve"> needs to </w:t>
      </w:r>
      <w:r w:rsidRPr="00CA42A3">
        <w:rPr>
          <w:lang w:eastAsia="zh-CN"/>
        </w:rPr>
        <w:t xml:space="preserve">revisit the problems </w:t>
      </w:r>
      <w:r w:rsidRPr="00CA42A3">
        <w:rPr>
          <w:rFonts w:hint="eastAsia"/>
          <w:lang w:eastAsia="zh-CN"/>
        </w:rPr>
        <w:t xml:space="preserve">in </w:t>
      </w:r>
      <w:r w:rsidRPr="00CA42A3">
        <w:rPr>
          <w:lang w:eastAsia="zh-CN"/>
        </w:rPr>
        <w:t>split-bearer dual connectivity scenarios.</w:t>
      </w:r>
    </w:p>
    <w:p w14:paraId="0DB9D98B" w14:textId="692E72D7" w:rsidR="00CD4C7B" w:rsidRPr="008A54A5" w:rsidRDefault="00315925" w:rsidP="008A54A5">
      <w:pPr>
        <w:pStyle w:val="Heading1"/>
      </w:pPr>
      <w:r w:rsidRPr="008A54A5">
        <w:t>Conclusions</w:t>
      </w:r>
    </w:p>
    <w:p w14:paraId="67D20CC0" w14:textId="1315E62F" w:rsidR="00633757" w:rsidRDefault="003104DD" w:rsidP="008A54A5">
      <w:pPr>
        <w:autoSpaceDE w:val="0"/>
        <w:autoSpaceDN w:val="0"/>
        <w:adjustRightInd w:val="0"/>
        <w:spacing w:after="0"/>
        <w:jc w:val="left"/>
      </w:pPr>
      <w:r w:rsidRPr="00654DA0">
        <w:rPr>
          <w:rFonts w:ascii="Times New Roman" w:hAnsi="Times New Roman"/>
          <w:sz w:val="22"/>
          <w:szCs w:val="22"/>
          <w:lang w:eastAsia="zh-CN"/>
        </w:rPr>
        <w:t xml:space="preserve">In this submission, </w:t>
      </w:r>
      <w:r w:rsidR="008744B6" w:rsidRPr="00654DA0">
        <w:rPr>
          <w:rFonts w:ascii="Times New Roman" w:hAnsi="Times New Roman"/>
          <w:sz w:val="22"/>
          <w:szCs w:val="22"/>
          <w:lang w:eastAsia="zh-CN"/>
        </w:rPr>
        <w:t xml:space="preserve">we discussed </w:t>
      </w:r>
      <w:r w:rsidR="00633757" w:rsidRPr="00654DA0">
        <w:rPr>
          <w:rFonts w:ascii="Times New Roman" w:hAnsi="Times New Roman"/>
          <w:sz w:val="22"/>
          <w:szCs w:val="22"/>
          <w:lang w:eastAsia="zh-CN"/>
        </w:rPr>
        <w:t xml:space="preserve">the </w:t>
      </w:r>
      <w:r w:rsidR="00780897" w:rsidRPr="008A54A5">
        <w:t>multi-modality</w:t>
      </w:r>
      <w:r w:rsidR="00780897">
        <w:t xml:space="preserve"> awareness at RAN. The following proposals are made:</w:t>
      </w:r>
    </w:p>
    <w:p w14:paraId="2D3E74EA" w14:textId="28A1E41D" w:rsidR="00C73A14" w:rsidRDefault="00C73A14" w:rsidP="00C73A14">
      <w:pPr>
        <w:pStyle w:val="Proposal"/>
        <w:numPr>
          <w:ilvl w:val="0"/>
          <w:numId w:val="81"/>
        </w:numPr>
        <w:rPr>
          <w:lang w:eastAsia="zh-CN"/>
        </w:rPr>
      </w:pPr>
      <w:r>
        <w:rPr>
          <w:lang w:eastAsia="zh-CN"/>
        </w:rPr>
        <w:t xml:space="preserve">Multi-model services </w:t>
      </w:r>
      <w:r w:rsidR="00D37C70">
        <w:rPr>
          <w:lang w:eastAsia="zh-CN"/>
        </w:rPr>
        <w:t>require</w:t>
      </w:r>
      <w:r>
        <w:rPr>
          <w:lang w:eastAsia="zh-CN"/>
        </w:rPr>
        <w:t xml:space="preserve"> enhancement to the admission control in DRBs, for example QoS flows associated with the same MMSID need to be admitted or rejected simultaneously.  </w:t>
      </w:r>
    </w:p>
    <w:p w14:paraId="515D6FFE" w14:textId="56982E34" w:rsidR="00780897" w:rsidRPr="00CA42A3" w:rsidRDefault="00780897" w:rsidP="00780897">
      <w:pPr>
        <w:pStyle w:val="Proposal"/>
        <w:numPr>
          <w:ilvl w:val="0"/>
          <w:numId w:val="81"/>
        </w:numPr>
        <w:rPr>
          <w:lang w:eastAsia="zh-CN"/>
        </w:rPr>
      </w:pPr>
      <w:r w:rsidRPr="00CA42A3">
        <w:rPr>
          <w:lang w:eastAsia="zh-CN"/>
        </w:rPr>
        <w:t xml:space="preserve">Multi-modal services pose </w:t>
      </w:r>
      <w:r>
        <w:rPr>
          <w:rFonts w:hint="eastAsia"/>
          <w:lang w:eastAsia="zh-CN"/>
        </w:rPr>
        <w:t>new</w:t>
      </w:r>
      <w:r w:rsidRPr="00CA42A3">
        <w:rPr>
          <w:lang w:eastAsia="zh-CN"/>
        </w:rPr>
        <w:t xml:space="preserve"> challenges in split-bearer dual connectivity scenarios, particularly in maintaining synchronization and coordination of multiple QoS flows under the same MMSID. RAN3</w:t>
      </w:r>
      <w:r>
        <w:rPr>
          <w:rFonts w:hint="eastAsia"/>
          <w:lang w:eastAsia="zh-CN"/>
        </w:rPr>
        <w:t xml:space="preserve"> needs to </w:t>
      </w:r>
      <w:r w:rsidRPr="00CA42A3">
        <w:rPr>
          <w:lang w:eastAsia="zh-CN"/>
        </w:rPr>
        <w:t xml:space="preserve">revisit the problems </w:t>
      </w:r>
      <w:r w:rsidRPr="00CA42A3">
        <w:rPr>
          <w:rFonts w:hint="eastAsia"/>
          <w:lang w:eastAsia="zh-CN"/>
        </w:rPr>
        <w:t xml:space="preserve">in </w:t>
      </w:r>
      <w:r w:rsidRPr="00CA42A3">
        <w:rPr>
          <w:lang w:eastAsia="zh-CN"/>
        </w:rPr>
        <w:t>split-bearer dual connectivity scenarios.</w:t>
      </w:r>
    </w:p>
    <w:p w14:paraId="47C7E22D" w14:textId="66777155" w:rsidR="006D312F" w:rsidRPr="00654DA0" w:rsidRDefault="006D312F" w:rsidP="00654DA0">
      <w:pPr>
        <w:pStyle w:val="Heading1"/>
      </w:pPr>
      <w:r w:rsidRPr="00654DA0">
        <w:t>Reference</w:t>
      </w:r>
      <w:r w:rsidR="00633757" w:rsidRPr="00654DA0">
        <w:t>s</w:t>
      </w:r>
    </w:p>
    <w:p w14:paraId="365B6AC1" w14:textId="3D4C2406" w:rsidR="008A54A5" w:rsidRPr="008A54A5" w:rsidRDefault="0054232F" w:rsidP="00654DA0">
      <w:pPr>
        <w:pStyle w:val="References"/>
        <w:rPr>
          <w:sz w:val="22"/>
          <w:szCs w:val="20"/>
        </w:rPr>
      </w:pPr>
      <w:bookmarkStart w:id="7" w:name="_Ref181699015"/>
      <w:bookmarkStart w:id="8" w:name="_Ref157696334"/>
      <w:bookmarkStart w:id="9" w:name="_Ref177241924"/>
      <w:bookmarkStart w:id="10" w:name="_Ref110933031"/>
      <w:r>
        <w:t>R3-247009</w:t>
      </w:r>
      <w:r w:rsidR="008A54A5">
        <w:rPr>
          <w:rFonts w:hint="eastAsia"/>
        </w:rPr>
        <w:t xml:space="preserve">, </w:t>
      </w:r>
      <w:r w:rsidRPr="0054232F">
        <w:t>Reply to SA2 LS on multi-modality awareness</w:t>
      </w:r>
      <w:bookmarkEnd w:id="7"/>
    </w:p>
    <w:bookmarkEnd w:id="8"/>
    <w:bookmarkEnd w:id="9"/>
    <w:p w14:paraId="1C2EFD80" w14:textId="35057511" w:rsidR="006201BE" w:rsidRPr="00CA555C" w:rsidRDefault="006201BE" w:rsidP="008A54A5">
      <w:pPr>
        <w:pStyle w:val="References"/>
        <w:numPr>
          <w:ilvl w:val="0"/>
          <w:numId w:val="0"/>
        </w:numPr>
        <w:ind w:left="360"/>
        <w:rPr>
          <w:sz w:val="22"/>
          <w:szCs w:val="20"/>
        </w:rPr>
      </w:pPr>
    </w:p>
    <w:bookmarkEnd w:id="10"/>
    <w:p w14:paraId="0725C22B" w14:textId="77777777" w:rsidR="00821ACC" w:rsidRDefault="00821ACC" w:rsidP="006201BE">
      <w:pPr>
        <w:pStyle w:val="ListParagraph"/>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04503A" w14:textId="77777777" w:rsidR="00BC6281" w:rsidRDefault="00BC6281">
      <w:r>
        <w:separator/>
      </w:r>
    </w:p>
  </w:endnote>
  <w:endnote w:type="continuationSeparator" w:id="0">
    <w:p w14:paraId="57A20B7D" w14:textId="77777777" w:rsidR="00BC6281" w:rsidRDefault="00BC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F242B" w14:textId="77777777" w:rsidR="00BC6281" w:rsidRDefault="00BC6281">
      <w:r>
        <w:separator/>
      </w:r>
    </w:p>
  </w:footnote>
  <w:footnote w:type="continuationSeparator" w:id="0">
    <w:p w14:paraId="702494AA" w14:textId="77777777" w:rsidR="00BC6281" w:rsidRDefault="00BC62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6"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6"/>
  </w:num>
  <w:num w:numId="2" w16cid:durableId="929317424">
    <w:abstractNumId w:val="17"/>
  </w:num>
  <w:num w:numId="3" w16cid:durableId="1341658306">
    <w:abstractNumId w:val="42"/>
  </w:num>
  <w:num w:numId="4" w16cid:durableId="1931816443">
    <w:abstractNumId w:val="41"/>
  </w:num>
  <w:num w:numId="5" w16cid:durableId="1020010807">
    <w:abstractNumId w:val="6"/>
  </w:num>
  <w:num w:numId="6" w16cid:durableId="1691182668">
    <w:abstractNumId w:val="34"/>
  </w:num>
  <w:num w:numId="7" w16cid:durableId="608708262">
    <w:abstractNumId w:val="36"/>
  </w:num>
  <w:num w:numId="8" w16cid:durableId="1232159132">
    <w:abstractNumId w:val="19"/>
  </w:num>
  <w:num w:numId="9" w16cid:durableId="1522284675">
    <w:abstractNumId w:val="24"/>
  </w:num>
  <w:num w:numId="10" w16cid:durableId="1258907739">
    <w:abstractNumId w:val="3"/>
  </w:num>
  <w:num w:numId="11" w16cid:durableId="1866602296">
    <w:abstractNumId w:val="39"/>
  </w:num>
  <w:num w:numId="12" w16cid:durableId="872883717">
    <w:abstractNumId w:val="29"/>
  </w:num>
  <w:num w:numId="13" w16cid:durableId="489491498">
    <w:abstractNumId w:val="23"/>
  </w:num>
  <w:num w:numId="14" w16cid:durableId="27800098">
    <w:abstractNumId w:val="2"/>
  </w:num>
  <w:num w:numId="15" w16cid:durableId="1579092266">
    <w:abstractNumId w:val="32"/>
  </w:num>
  <w:num w:numId="16" w16cid:durableId="1672636787">
    <w:abstractNumId w:val="4"/>
  </w:num>
  <w:num w:numId="17" w16cid:durableId="1025518140">
    <w:abstractNumId w:val="35"/>
  </w:num>
  <w:num w:numId="18" w16cid:durableId="1711491104">
    <w:abstractNumId w:val="30"/>
  </w:num>
  <w:num w:numId="19" w16cid:durableId="1115977643">
    <w:abstractNumId w:val="18"/>
  </w:num>
  <w:num w:numId="20" w16cid:durableId="2029063295">
    <w:abstractNumId w:val="7"/>
  </w:num>
  <w:num w:numId="21" w16cid:durableId="1506286593">
    <w:abstractNumId w:val="9"/>
  </w:num>
  <w:num w:numId="22" w16cid:durableId="424887116">
    <w:abstractNumId w:val="33"/>
  </w:num>
  <w:num w:numId="23" w16cid:durableId="1031536640">
    <w:abstractNumId w:val="2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7"/>
  </w:num>
  <w:num w:numId="26" w16cid:durableId="1852602584">
    <w:abstractNumId w:val="17"/>
  </w:num>
  <w:num w:numId="27" w16cid:durableId="1420516815">
    <w:abstractNumId w:val="17"/>
  </w:num>
  <w:num w:numId="28" w16cid:durableId="1160199736">
    <w:abstractNumId w:val="0"/>
  </w:num>
  <w:num w:numId="29" w16cid:durableId="1874537894">
    <w:abstractNumId w:val="46"/>
  </w:num>
  <w:num w:numId="30" w16cid:durableId="332757056">
    <w:abstractNumId w:val="38"/>
  </w:num>
  <w:num w:numId="31" w16cid:durableId="929393867">
    <w:abstractNumId w:val="10"/>
  </w:num>
  <w:num w:numId="32" w16cid:durableId="82456433">
    <w:abstractNumId w:val="31"/>
  </w:num>
  <w:num w:numId="33" w16cid:durableId="1266109118">
    <w:abstractNumId w:val="5"/>
  </w:num>
  <w:num w:numId="34" w16cid:durableId="1869677376">
    <w:abstractNumId w:val="44"/>
  </w:num>
  <w:num w:numId="35" w16cid:durableId="1450471578">
    <w:abstractNumId w:val="16"/>
  </w:num>
  <w:num w:numId="36" w16cid:durableId="1737898520">
    <w:abstractNumId w:val="45"/>
  </w:num>
  <w:num w:numId="37" w16cid:durableId="7204011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2"/>
  </w:num>
  <w:num w:numId="39" w16cid:durableId="388265492">
    <w:abstractNumId w:val="25"/>
  </w:num>
  <w:num w:numId="40" w16cid:durableId="2108573615">
    <w:abstractNumId w:val="17"/>
  </w:num>
  <w:num w:numId="41" w16cid:durableId="1083915559">
    <w:abstractNumId w:val="40"/>
  </w:num>
  <w:num w:numId="42" w16cid:durableId="1013142889">
    <w:abstractNumId w:val="17"/>
  </w:num>
  <w:num w:numId="43" w16cid:durableId="1900286869">
    <w:abstractNumId w:val="17"/>
  </w:num>
  <w:num w:numId="44" w16cid:durableId="717319588">
    <w:abstractNumId w:val="17"/>
  </w:num>
  <w:num w:numId="45" w16cid:durableId="129859372">
    <w:abstractNumId w:val="12"/>
  </w:num>
  <w:num w:numId="46" w16cid:durableId="1857229193">
    <w:abstractNumId w:val="27"/>
  </w:num>
  <w:num w:numId="47" w16cid:durableId="1297299387">
    <w:abstractNumId w:val="17"/>
  </w:num>
  <w:num w:numId="48" w16cid:durableId="1702389434">
    <w:abstractNumId w:val="27"/>
    <w:lvlOverride w:ilvl="0">
      <w:startOverride w:val="1"/>
    </w:lvlOverride>
  </w:num>
  <w:num w:numId="49" w16cid:durableId="1215852588">
    <w:abstractNumId w:val="13"/>
  </w:num>
  <w:num w:numId="50" w16cid:durableId="1356805918">
    <w:abstractNumId w:val="20"/>
  </w:num>
  <w:num w:numId="51" w16cid:durableId="621379240">
    <w:abstractNumId w:val="17"/>
  </w:num>
  <w:num w:numId="52" w16cid:durableId="1225486612">
    <w:abstractNumId w:val="27"/>
  </w:num>
  <w:num w:numId="53" w16cid:durableId="1124883403">
    <w:abstractNumId w:val="17"/>
  </w:num>
  <w:num w:numId="54" w16cid:durableId="1324897532">
    <w:abstractNumId w:val="27"/>
  </w:num>
  <w:num w:numId="55" w16cid:durableId="1925412892">
    <w:abstractNumId w:val="17"/>
  </w:num>
  <w:num w:numId="56" w16cid:durableId="824319759">
    <w:abstractNumId w:val="27"/>
    <w:lvlOverride w:ilvl="0">
      <w:startOverride w:val="1"/>
    </w:lvlOverride>
  </w:num>
  <w:num w:numId="57" w16cid:durableId="2141802537">
    <w:abstractNumId w:val="27"/>
  </w:num>
  <w:num w:numId="58" w16cid:durableId="443042114">
    <w:abstractNumId w:val="27"/>
    <w:lvlOverride w:ilvl="0">
      <w:startOverride w:val="1"/>
    </w:lvlOverride>
  </w:num>
  <w:num w:numId="59" w16cid:durableId="2013754555">
    <w:abstractNumId w:val="17"/>
  </w:num>
  <w:num w:numId="60" w16cid:durableId="1030885884">
    <w:abstractNumId w:val="27"/>
    <w:lvlOverride w:ilvl="0">
      <w:startOverride w:val="1"/>
    </w:lvlOverride>
  </w:num>
  <w:num w:numId="61" w16cid:durableId="922104095">
    <w:abstractNumId w:val="27"/>
    <w:lvlOverride w:ilvl="0">
      <w:startOverride w:val="1"/>
    </w:lvlOverride>
  </w:num>
  <w:num w:numId="62" w16cid:durableId="258873928">
    <w:abstractNumId w:val="27"/>
  </w:num>
  <w:num w:numId="63" w16cid:durableId="886065078">
    <w:abstractNumId w:val="27"/>
  </w:num>
  <w:num w:numId="64" w16cid:durableId="642084446">
    <w:abstractNumId w:val="17"/>
  </w:num>
  <w:num w:numId="65" w16cid:durableId="923345363">
    <w:abstractNumId w:val="17"/>
  </w:num>
  <w:num w:numId="66" w16cid:durableId="323365687">
    <w:abstractNumId w:val="27"/>
    <w:lvlOverride w:ilvl="0">
      <w:startOverride w:val="1"/>
    </w:lvlOverride>
  </w:num>
  <w:num w:numId="67" w16cid:durableId="102964894">
    <w:abstractNumId w:val="37"/>
  </w:num>
  <w:num w:numId="68" w16cid:durableId="1316303987">
    <w:abstractNumId w:val="17"/>
  </w:num>
  <w:num w:numId="69" w16cid:durableId="124854967">
    <w:abstractNumId w:val="43"/>
  </w:num>
  <w:num w:numId="70" w16cid:durableId="1429500275">
    <w:abstractNumId w:val="17"/>
  </w:num>
  <w:num w:numId="71" w16cid:durableId="1188835170">
    <w:abstractNumId w:val="27"/>
  </w:num>
  <w:num w:numId="72" w16cid:durableId="1427968080">
    <w:abstractNumId w:val="11"/>
  </w:num>
  <w:num w:numId="73" w16cid:durableId="1171602972">
    <w:abstractNumId w:val="15"/>
  </w:num>
  <w:num w:numId="74" w16cid:durableId="1561017895">
    <w:abstractNumId w:val="28"/>
  </w:num>
  <w:num w:numId="75" w16cid:durableId="813064567">
    <w:abstractNumId w:val="28"/>
  </w:num>
  <w:num w:numId="76" w16cid:durableId="859926733">
    <w:abstractNumId w:val="27"/>
    <w:lvlOverride w:ilvl="0">
      <w:startOverride w:val="1"/>
    </w:lvlOverride>
  </w:num>
  <w:num w:numId="77" w16cid:durableId="1543441965">
    <w:abstractNumId w:val="17"/>
  </w:num>
  <w:num w:numId="78" w16cid:durableId="518858588">
    <w:abstractNumId w:val="17"/>
  </w:num>
  <w:num w:numId="79" w16cid:durableId="2109811805">
    <w:abstractNumId w:val="27"/>
  </w:num>
  <w:num w:numId="80" w16cid:durableId="1716345119">
    <w:abstractNumId w:val="27"/>
  </w:num>
  <w:num w:numId="81" w16cid:durableId="1088422651">
    <w:abstractNumId w:val="27"/>
    <w:lvlOverride w:ilvl="0">
      <w:startOverride w:val="1"/>
    </w:lvlOverride>
  </w:num>
  <w:num w:numId="82" w16cid:durableId="2081370552">
    <w:abstractNumId w:val="8"/>
  </w:num>
  <w:num w:numId="83" w16cid:durableId="1726250580">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05A9"/>
    <w:rsid w:val="009D1423"/>
    <w:rsid w:val="009D16C1"/>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D43"/>
    <w:rsid w:val="00BD1057"/>
    <w:rsid w:val="00BD1D0B"/>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60EA"/>
    <w:rsid w:val="00C779B4"/>
    <w:rsid w:val="00C77A67"/>
    <w:rsid w:val="00C80059"/>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15</TotalTime>
  <Pages>2</Pages>
  <Words>619</Words>
  <Characters>3531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cp:revision>
  <cp:lastPrinted>2016-01-11T02:35:00Z</cp:lastPrinted>
  <dcterms:created xsi:type="dcterms:W3CDTF">2024-11-05T19:43:00Z</dcterms:created>
  <dcterms:modified xsi:type="dcterms:W3CDTF">2024-11-06T22:53:00Z</dcterms:modified>
</cp:coreProperties>
</file>